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Tactical Analysis of the Ancient Warriors Archetype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Foundations and Core Archetypal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Strategic Overview: The Ancient Warriors Philosophy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Ancient Warriors (AW) archetype operates within the competitive environment primarily as a </w:t>
      </w:r>
      <w:r w:rsidDel="00000000" w:rsidR="00000000" w:rsidRPr="00000000">
        <w:rPr>
          <w:rFonts w:ascii="Google Sans Text" w:cs="Google Sans Text" w:eastAsia="Google Sans Text" w:hAnsi="Google Sans Text"/>
          <w:b w:val="1"/>
          <w:color w:val="1b1c1d"/>
          <w:rtl w:val="0"/>
        </w:rPr>
        <w:t xml:space="preserve">Mid-Range Control</w:t>
      </w:r>
      <w:r w:rsidDel="00000000" w:rsidR="00000000" w:rsidRPr="00000000">
        <w:rPr>
          <w:rFonts w:ascii="Google Sans Text" w:cs="Google Sans Text" w:eastAsia="Google Sans Text" w:hAnsi="Google Sans Text"/>
          <w:color w:val="1b1c1d"/>
          <w:rtl w:val="0"/>
        </w:rPr>
        <w:t xml:space="preserve"> strategy. This designation reflects the deck’s capacity to generate significant, repeatable resource advantage over several turns rather than pursuing a singular, high-negation endboard on the first turn. The archetype's competitive philosophy centers on utilizing the opponent's established board state as a catalyst for exponential self-development and resource cycling.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the Archetype's Role and Operational Tempo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Ancient Warriors seek to achieve repeatable, resource-positive interruptions, contrasting sharply with combo decks that aim for complex, often fragile, omni-negate fields. The archetype is highly successful in the "grind game," relying on efficient searches and recursion tools to maintain parity or advantage through multiple exchanges. The deck's primary objective is to use its quick resource generation to establish core Link Boss Monsters, notably </w:t>
      </w:r>
      <w:r w:rsidDel="00000000" w:rsidR="00000000" w:rsidRPr="00000000">
        <w:rPr>
          <w:rFonts w:ascii="Google Sans Text" w:cs="Google Sans Text" w:eastAsia="Google Sans Text" w:hAnsi="Google Sans Text"/>
          <w:i w:val="1"/>
          <w:color w:val="1b1c1d"/>
          <w:rtl w:val="0"/>
        </w:rPr>
        <w:t xml:space="preserve">Ancient Warriors - Double Dragon Lords</w:t>
      </w:r>
      <w:r w:rsidDel="00000000" w:rsidR="00000000" w:rsidRPr="00000000">
        <w:rPr>
          <w:rFonts w:ascii="Google Sans Text" w:cs="Google Sans Text" w:eastAsia="Google Sans Text" w:hAnsi="Google Sans Text"/>
          <w:color w:val="1b1c1d"/>
          <w:rtl w:val="0"/>
        </w:rPr>
        <w:t xml:space="preserve">, while leveraging Continuous Spell/Trap cards for persistent field presence and triggering powerful effects.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Core Conditions: Leveraging Opponent's Presence (The Conditionality Mechanic)</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efficiency of the Ancient Warriors archetype is fundamentally tied to a unique condition: the player’s ability to Special Summon key monsters from the hand only if the </w:t>
      </w:r>
      <w:r w:rsidDel="00000000" w:rsidR="00000000" w:rsidRPr="00000000">
        <w:rPr>
          <w:rFonts w:ascii="Google Sans Text" w:cs="Google Sans Text" w:eastAsia="Google Sans Text" w:hAnsi="Google Sans Text"/>
          <w:b w:val="1"/>
          <w:color w:val="1b1c1d"/>
          <w:rtl w:val="0"/>
        </w:rPr>
        <w:t xml:space="preserve">opponent controls more monsters</w:t>
      </w:r>
      <w:r w:rsidDel="00000000" w:rsidR="00000000" w:rsidRPr="00000000">
        <w:rPr>
          <w:rFonts w:ascii="Google Sans Text" w:cs="Google Sans Text" w:eastAsia="Google Sans Text" w:hAnsi="Google Sans Text"/>
          <w:color w:val="1b1c1d"/>
          <w:rtl w:val="0"/>
        </w:rPr>
        <w:t xml:space="preserve"> than the AW player controls. This is an essential input condition for the engine. While many decks struggle when required to go second because the opponent already possesses an established advantage, AW flips this paradigm. The opponent's superior monster count (NOPP​&gt;NAW​) is not viewed solely as a threat indicator but as an </w:t>
      </w:r>
      <w:r w:rsidDel="00000000" w:rsidR="00000000" w:rsidRPr="00000000">
        <w:rPr>
          <w:rFonts w:ascii="Google Sans Text" w:cs="Google Sans Text" w:eastAsia="Google Sans Text" w:hAnsi="Google Sans Text"/>
          <w:b w:val="1"/>
          <w:color w:val="1b1c1d"/>
          <w:rtl w:val="0"/>
        </w:rPr>
        <w:t xml:space="preserve">activation input</w:t>
      </w:r>
      <w:r w:rsidDel="00000000" w:rsidR="00000000" w:rsidRPr="00000000">
        <w:rPr>
          <w:rFonts w:ascii="Google Sans Text" w:cs="Google Sans Text" w:eastAsia="Google Sans Text" w:hAnsi="Google Sans Text"/>
          <w:color w:val="1b1c1d"/>
          <w:rtl w:val="0"/>
        </w:rPr>
        <w:t xml:space="preserve">. This unique dependence means the archetype is uniquely suited to breaking established boards or generating massive immediate advantage on Turn 2, defining its critical strategic pivot point (the decision of whether to play first or second). Consequently, optimizing the opening sequence requires constant field state evaluation against this primary condition.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Resource Economy: Search, Cycle, and Battle Phase Influence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resource economy is robust, built on chained searching and targeted drawing mechanisms. The deck’s most powerful advantage engine, </w:t>
      </w:r>
      <w:r w:rsidDel="00000000" w:rsidR="00000000" w:rsidRPr="00000000">
        <w:rPr>
          <w:rFonts w:ascii="Google Sans Text" w:cs="Google Sans Text" w:eastAsia="Google Sans Text" w:hAnsi="Google Sans Text"/>
          <w:i w:val="1"/>
          <w:color w:val="1b1c1d"/>
          <w:rtl w:val="0"/>
        </w:rPr>
        <w:t xml:space="preserve">Ancient Warriors - Loyal Guan Yu</w:t>
      </w:r>
      <w:r w:rsidDel="00000000" w:rsidR="00000000" w:rsidRPr="00000000">
        <w:rPr>
          <w:rFonts w:ascii="Google Sans Text" w:cs="Google Sans Text" w:eastAsia="Google Sans Text" w:hAnsi="Google Sans Text"/>
          <w:color w:val="1b1c1d"/>
          <w:rtl w:val="0"/>
        </w:rPr>
        <w:t xml:space="preserve">, provides a search of one AW Spell/Trap (S/T) card and a mandatory draw of one card upon its conditional Special Summon. This interaction immediately generates a +2 card advantage, crucial for fueling subsequent plays or extending interruption potential. Furthermore, resource cycling is managed by powerful recursion tools, most notably </w:t>
      </w:r>
      <w:r w:rsidDel="00000000" w:rsidR="00000000" w:rsidRPr="00000000">
        <w:rPr>
          <w:rFonts w:ascii="Google Sans Text" w:cs="Google Sans Text" w:eastAsia="Google Sans Text" w:hAnsi="Google Sans Text"/>
          <w:i w:val="1"/>
          <w:color w:val="1b1c1d"/>
          <w:rtl w:val="0"/>
        </w:rPr>
        <w:t xml:space="preserve">Ancient Warriors - Masterful Sun-Mou</w:t>
      </w:r>
      <w:r w:rsidDel="00000000" w:rsidR="00000000" w:rsidRPr="00000000">
        <w:rPr>
          <w:rFonts w:ascii="Google Sans Text" w:cs="Google Sans Text" w:eastAsia="Google Sans Text" w:hAnsi="Google Sans Text"/>
          <w:color w:val="1b1c1d"/>
          <w:rtl w:val="0"/>
        </w:rPr>
        <w:t xml:space="preserve">, which allows the player to Special Summon an AW monster from the Hand or Graveyard (GY). This capability ensures constant pressure and substantial recovery potential after the initial disruptions are resolved, enabling long-term viability in protracted duels.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2.0: Core Card Analysis and Functionality Matrix</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model the Ancient Warriors archetype effectively for visualization tools, the precise function, cost, and output of each core card must be defined.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Main Deck Lineup (Starters and Extenders)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Ancient Warriors - Loyal Guan Yu:</w:t>
      </w:r>
      <w:r w:rsidDel="00000000" w:rsidR="00000000" w:rsidRPr="00000000">
        <w:rPr>
          <w:rFonts w:ascii="Google Sans Text" w:cs="Google Sans Text" w:eastAsia="Google Sans Text" w:hAnsi="Google Sans Text"/>
          <w:color w:val="1b1c1d"/>
          <w:rtl w:val="0"/>
        </w:rPr>
        <w:t xml:space="preserve"> This Level 4 Beast-Warrior is the deck's primary resource generator. Its effect activates upon successful Special Summoning from the hand under the condition that the opponent controls more monsters. When successful, it provides one search of an AW S/T and one draw. The immediate +2 card advantage makes it the most desirable target for immediate access and deployment.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Ancient Warriors - Violent Commander Cao Cao:</w:t>
      </w:r>
      <w:r w:rsidDel="00000000" w:rsidR="00000000" w:rsidRPr="00000000">
        <w:rPr>
          <w:rFonts w:ascii="Google Sans Text" w:cs="Google Sans Text" w:eastAsia="Google Sans Text" w:hAnsi="Google Sans Text"/>
          <w:color w:val="1b1c1d"/>
          <w:rtl w:val="0"/>
        </w:rPr>
        <w:t xml:space="preserve"> Also a critical Level 4 Beast-Warrior extender. Similar to Guan Yu, Cao Cao Special Summons itself from the hand when the opponent controls more monsters than the AW player. Its subsequent effect searches one AW Continuous Spell/Trap card from the Deck. Cao Cao is often the designated piece used to secure access to the critical starter card, </w:t>
      </w:r>
      <w:r w:rsidDel="00000000" w:rsidR="00000000" w:rsidRPr="00000000">
        <w:rPr>
          <w:rFonts w:ascii="Google Sans Text" w:cs="Google Sans Text" w:eastAsia="Google Sans Text" w:hAnsi="Google Sans Text"/>
          <w:i w:val="1"/>
          <w:color w:val="1b1c1d"/>
          <w:rtl w:val="0"/>
        </w:rPr>
        <w:t xml:space="preserve">Ancient Warriors Saga - Three Visits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Ancient Warriors - Masterful Sun-Mou:</w:t>
      </w:r>
      <w:r w:rsidDel="00000000" w:rsidR="00000000" w:rsidRPr="00000000">
        <w:rPr>
          <w:rFonts w:ascii="Google Sans Text" w:cs="Google Sans Text" w:eastAsia="Google Sans Text" w:hAnsi="Google Sans Text"/>
          <w:color w:val="1b1c1d"/>
          <w:rtl w:val="0"/>
        </w:rPr>
        <w:t xml:space="preserve"> This card serves as the key component for longevity and resilience. Sun-Mou can Special Summon an Ancient Warriors monster from the Hand or GY, then allows the player to search for any Level 7 or lower AW monster (which includes most essential engine pieces). This non-conditional recycling ability ensures engine pieces removed by the opponent (e.g., Cao Cao or Guan Yu sent to the GY as Link material) remain accessible for future turns.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Ancient Warriors - Ingenious Zhuge Kong:</w:t>
      </w:r>
      <w:r w:rsidDel="00000000" w:rsidR="00000000" w:rsidRPr="00000000">
        <w:rPr>
          <w:rFonts w:ascii="Google Sans Text" w:cs="Google Sans Text" w:eastAsia="Google Sans Text" w:hAnsi="Google Sans Text"/>
          <w:color w:val="1b1c1d"/>
          <w:rtl w:val="0"/>
        </w:rPr>
        <w:t xml:space="preserve"> A utility monster offering protection or recovery. While not central to the primary Turn 1 combo sequence, Zhuge Kong is typically searched as needed for specific defensive plays or to provide additional Link material.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Spell and Trap Support: Consistency and Control Points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Ancient Warriors Saga - Three Visits:</w:t>
      </w:r>
      <w:r w:rsidDel="00000000" w:rsidR="00000000" w:rsidRPr="00000000">
        <w:rPr>
          <w:rFonts w:ascii="Google Sans Text" w:cs="Google Sans Text" w:eastAsia="Google Sans Text" w:hAnsi="Google Sans Text"/>
          <w:color w:val="1b1c1d"/>
          <w:rtl w:val="0"/>
        </w:rPr>
        <w:t xml:space="preserve"> This Continuous Spell card is the fundamental one-card starter for achieving consistency in the archetype. Upon activation, it allows the player to search one AW monster or one AW S/T card. The ability to search either type of card ensures flexibility in setting up the required engine pieces, regardless of the current hand state.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Ancient Warriors Saga - Borrowed Arrows:</w:t>
      </w:r>
      <w:r w:rsidDel="00000000" w:rsidR="00000000" w:rsidRPr="00000000">
        <w:rPr>
          <w:rFonts w:ascii="Google Sans Text" w:cs="Google Sans Text" w:eastAsia="Google Sans Text" w:hAnsi="Google Sans Text"/>
          <w:color w:val="1b1c1d"/>
          <w:rtl w:val="0"/>
        </w:rPr>
        <w:t xml:space="preserve"> This card primarily affects the Battle Phase, manipulating monster attack values and serving as a potential recovery tool for securing lethal damage or managing smaller threats.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fundamental design mechanism within the archetype is the reliability loop established by core interactions. Specifically, the sequence initiated by Cao Cao Special Summoning, searching </w:t>
      </w:r>
      <w:r w:rsidDel="00000000" w:rsidR="00000000" w:rsidRPr="00000000">
        <w:rPr>
          <w:rFonts w:ascii="Google Sans Text" w:cs="Google Sans Text" w:eastAsia="Google Sans Text" w:hAnsi="Google Sans Text"/>
          <w:i w:val="1"/>
          <w:color w:val="1b1c1d"/>
          <w:rtl w:val="0"/>
        </w:rPr>
        <w:t xml:space="preserve">Three Visits</w:t>
      </w:r>
      <w:r w:rsidDel="00000000" w:rsidR="00000000" w:rsidRPr="00000000">
        <w:rPr>
          <w:rFonts w:ascii="Google Sans Text" w:cs="Google Sans Text" w:eastAsia="Google Sans Text" w:hAnsi="Google Sans Text"/>
          <w:color w:val="1b1c1d"/>
          <w:rtl w:val="0"/>
        </w:rPr>
        <w:t xml:space="preserve">, which then searches Guan Yu. Guan Yu then self-Special Summons (assuming the condition is met) and triggers its effect for a search and draw (+2). This structural sequence demonstrates that nearly any draw of a core AW monster can be converted into a multi-card resource generation chain, significantly boosting the deck's internal consistency relative to conventional archetypes that rely on multiple unique starters.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Extra Deck Boss Monsters and Control Mechanisms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Ancient Warriors - Double Dragon Lords:</w:t>
      </w:r>
      <w:r w:rsidDel="00000000" w:rsidR="00000000" w:rsidRPr="00000000">
        <w:rPr>
          <w:rFonts w:ascii="Google Sans Text" w:cs="Google Sans Text" w:eastAsia="Google Sans Text" w:hAnsi="Google Sans Text"/>
          <w:color w:val="1b1c1d"/>
          <w:rtl w:val="0"/>
        </w:rPr>
        <w:t xml:space="preserve"> The primary disruption piece for the archetype. This Link 2/3 monster (depending on materials used) possesses a soft once-per-turn effect: when an AW monster's effect activates, Double Dragon Lords can bounce one face-up card the opponent controls back to the hand. This non-targeting, non-destruction removal is highly effective against many protected boss monsters and its scaling nature—triggered by subsequent AW monster activations—incentivizes the deployment of multiple AW effects during the opponent's turn.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Ancient Warriors Saga - Liu Xuan:</w:t>
      </w:r>
      <w:r w:rsidDel="00000000" w:rsidR="00000000" w:rsidRPr="00000000">
        <w:rPr>
          <w:rFonts w:ascii="Google Sans Text" w:cs="Google Sans Text" w:eastAsia="Google Sans Text" w:hAnsi="Google Sans Text"/>
          <w:color w:val="1b1c1d"/>
          <w:rtl w:val="0"/>
        </w:rPr>
        <w:t xml:space="preserve"> A niche but strategically significant Link 2 control point. Liu Xuan utilizes the specific geometry of the playing field, particularly the sixth Spell/Trap Zone (the far-right column). If an opponent’s monster effect activates in the Main Monster Zone corresponding to the column of the 6th S/T Zone, Liu Xuan can negate that effect. The value of this effect lies in using field geography as an active tactical resource. By forcing the opponent to acknowledge and avoid that column with critical combo pieces, Liu Xuan effectively restricts the opponent's available Main Monster Zones by one, serving as a powerful, albeit conditional, field deterrent.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functionality and resource outputs of the key cards are summarized in the following matrix, which defines the state transitions essential for algorithmic modeling: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Core Card Functionality and Search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Search/Summon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Economy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Guan Yu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controls more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AW S/T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(Search + 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controls more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AW Continuous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(Search for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Three Visits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AW Monster or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(Search for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Sun-Mou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from Hand/GY + Search L7-AW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and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Double Dragon Lords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 1 face-up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Scaling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Internal System Dynamics and Combo Flowcharting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formalizes the operational pathways of the Ancient Warriors engine, utilizing a precise input-process-output structure suitable for algorithmic visualization and flow diagram generation.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3.0: Establishing the Initial State (The 1-Card Starters)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"Three Visits" Line: Guaranteed Access and Search Chains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w:t>
      </w:r>
      <w:r w:rsidDel="00000000" w:rsidR="00000000" w:rsidRPr="00000000">
        <w:rPr>
          <w:rFonts w:ascii="Google Sans Text" w:cs="Google Sans Text" w:eastAsia="Google Sans Text" w:hAnsi="Google Sans Text"/>
          <w:i w:val="1"/>
          <w:color w:val="1b1c1d"/>
          <w:rtl w:val="0"/>
        </w:rPr>
        <w:t xml:space="preserve">Ancient Warriors Saga - Three Visits</w:t>
      </w:r>
      <w:r w:rsidDel="00000000" w:rsidR="00000000" w:rsidRPr="00000000">
        <w:rPr>
          <w:rFonts w:ascii="Google Sans Text" w:cs="Google Sans Text" w:eastAsia="Google Sans Text" w:hAnsi="Google Sans Text"/>
          <w:color w:val="1b1c1d"/>
          <w:rtl w:val="0"/>
        </w:rPr>
        <w:t xml:space="preserve"> is available in the starting hand, it provides the most consistent and least conditional entry point into the combo lines. Upon activation, the player immediately searches a crucial engine piece, usually Cao Cao or Guan Yu, depending on the immediate objective. If the search targets Cao Cao, the subsequent steps become dependent on the crucial conditionality check: does the opponent currently control more monsters than the AW player (NOPP​&gt;NAW​)?</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"Cao Cao/Guan Yu" Self-Special Summon Sequencing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AW player is going second (Turn 2), or if the opponent has established even a single monster on Turn 1, the conditional Special Summon (SS) mechanic is immediately enabled. A common tactical maneuver involves the Normal Summon (NS) of an Ancient Warriors monster that is less critical for the combo line (such as Liu Bei). Although this NS may not possess a powerful effect, its presence serves two critical functions: first, it provides necessary Link Material for subsequent plays; and second, it stabilizes the AW monster count (F: 1). Crucially, if the opponent still maintains a higher monster count, the player can immediately use the condition to trigger the SS of a more valuable piece, such as Cao Cao (F: 2), which then searches </w:t>
      </w:r>
      <w:r w:rsidDel="00000000" w:rsidR="00000000" w:rsidRPr="00000000">
        <w:rPr>
          <w:rFonts w:ascii="Google Sans Text" w:cs="Google Sans Text" w:eastAsia="Google Sans Text" w:hAnsi="Google Sans Text"/>
          <w:i w:val="1"/>
          <w:color w:val="1b1c1d"/>
          <w:rtl w:val="0"/>
        </w:rPr>
        <w:t xml:space="preserve">Three Visits</w:t>
      </w:r>
      <w:r w:rsidDel="00000000" w:rsidR="00000000" w:rsidRPr="00000000">
        <w:rPr>
          <w:rFonts w:ascii="Google Sans Text" w:cs="Google Sans Text" w:eastAsia="Google Sans Text" w:hAnsi="Google Sans Text"/>
          <w:color w:val="1b1c1d"/>
          <w:rtl w:val="0"/>
        </w:rPr>
        <w:t xml:space="preserve">. This tactical use of a Normal Summon minimizes risk while ensuring maximum search potential through the conditional SS mechanic.</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Managing Resource Expenditure and Discard Costs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Efficient resource management involves identifying which cards are expendable (safe to use as discard fodder for generic Link Summons or cost effects) and which must be preserved for recursion. Engine pieces like Cao Cao or Guan Yu are often optimal Link Materials because their presence in the Graveyard immediately sets up the powerful recovery loop enabled by </w:t>
      </w:r>
      <w:r w:rsidDel="00000000" w:rsidR="00000000" w:rsidRPr="00000000">
        <w:rPr>
          <w:rFonts w:ascii="Google Sans Text" w:cs="Google Sans Text" w:eastAsia="Google Sans Text" w:hAnsi="Google Sans Text"/>
          <w:i w:val="1"/>
          <w:color w:val="1b1c1d"/>
          <w:rtl w:val="0"/>
        </w:rPr>
        <w:t xml:space="preserve">Sun-Mou's</w:t>
      </w:r>
      <w:r w:rsidDel="00000000" w:rsidR="00000000" w:rsidRPr="00000000">
        <w:rPr>
          <w:rFonts w:ascii="Google Sans Text" w:cs="Google Sans Text" w:eastAsia="Google Sans Text" w:hAnsi="Google Sans Text"/>
          <w:color w:val="1b1c1d"/>
          <w:rtl w:val="0"/>
        </w:rPr>
        <w:t xml:space="preserve"> ability to Special Summon AW monsters from the GY. Maintaining a balance between immediate board presence and ensuring Graveyard readiness is vital for the archetype’s sustained competitive viability.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4.0: Granular Combo Flowcharting for AI Canvas Integration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blueprints detail the primary combo lines using the necessary state transition tracking format.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Combo Blueprint A: The 1.5-Card "Double Dragon Lords" Setup (Conditional Turn 2)</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this sequence is to establish the core interruption piece, </w:t>
      </w:r>
      <w:r w:rsidDel="00000000" w:rsidR="00000000" w:rsidRPr="00000000">
        <w:rPr>
          <w:rFonts w:ascii="Google Sans Text" w:cs="Google Sans Text" w:eastAsia="Google Sans Text" w:hAnsi="Google Sans Text"/>
          <w:i w:val="1"/>
          <w:color w:val="1b1c1d"/>
          <w:rtl w:val="0"/>
        </w:rPr>
        <w:t xml:space="preserve">Double Dragon Lords</w:t>
      </w:r>
      <w:r w:rsidDel="00000000" w:rsidR="00000000" w:rsidRPr="00000000">
        <w:rPr>
          <w:rFonts w:ascii="Google Sans Text" w:cs="Google Sans Text" w:eastAsia="Google Sans Text" w:hAnsi="Google Sans Text"/>
          <w:color w:val="1b1c1d"/>
          <w:rtl w:val="0"/>
        </w:rPr>
        <w:t xml:space="preserve">, alongside guaranteed follow-up plays and a positive card economy.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Initial State:</w:t>
      </w:r>
      <w:r w:rsidDel="00000000" w:rsidR="00000000" w:rsidRPr="00000000">
        <w:rPr>
          <w:rFonts w:ascii="Google Sans Text" w:cs="Google Sans Text" w:eastAsia="Google Sans Text" w:hAnsi="Google Sans Text"/>
          <w:color w:val="1b1c1d"/>
          <w:rtl w:val="0"/>
        </w:rPr>
        <w:t xml:space="preserve"> Hand (H): Cao Cao, any discardable card (D). Field (F): Empty. Opponent (O): Controls 1 or more monsters (Input Condition Met: NOPP​&gt;NAW​).</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Combo Sequence Steps and State Transitions: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Combo State Transition Tracker (Blueprint A, Steps 1-5)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Performed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Spent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Gained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 State (F)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 State (H)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Cao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Cao Cao, NOPP​&gt;NAW​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Cao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Cao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Cao Cao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Three Visits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Three Visits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Three Visits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Three Visits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Guan Yu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Cao, Three Visits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H−1+ Guan Yu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Guan Yu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Guan Yu, NOPP​≥NAW​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Guan Yu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Cao, Guan Yu, Three Visits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Guan Yu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Guan Yu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Borrowed Arrows,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Cao, Guan Yu, Three Visits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Arrows, H+1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Cao Cao, Guan Yu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Double Dragon Lords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Double Dragon Lords, Three Visits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(Stable)</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Resulting Endboard Analysis:</w:t>
      </w:r>
      <w:r w:rsidDel="00000000" w:rsidR="00000000" w:rsidRPr="00000000">
        <w:rPr>
          <w:rFonts w:ascii="Google Sans Text" w:cs="Google Sans Text" w:eastAsia="Google Sans Text" w:hAnsi="Google Sans Text"/>
          <w:color w:val="1b1c1d"/>
          <w:rtl w:val="0"/>
        </w:rPr>
        <w:t xml:space="preserve"> The sequence results in </w:t>
      </w:r>
      <w:r w:rsidDel="00000000" w:rsidR="00000000" w:rsidRPr="00000000">
        <w:rPr>
          <w:rFonts w:ascii="Google Sans Text" w:cs="Google Sans Text" w:eastAsia="Google Sans Text" w:hAnsi="Google Sans Text"/>
          <w:i w:val="1"/>
          <w:color w:val="1b1c1d"/>
          <w:rtl w:val="0"/>
        </w:rPr>
        <w:t xml:space="preserve">Ancient Warriors - Double Dragon Lords</w:t>
      </w:r>
      <w:r w:rsidDel="00000000" w:rsidR="00000000" w:rsidRPr="00000000">
        <w:rPr>
          <w:rFonts w:ascii="Google Sans Text" w:cs="Google Sans Text" w:eastAsia="Google Sans Text" w:hAnsi="Google Sans Text"/>
          <w:color w:val="1b1c1d"/>
          <w:rtl w:val="0"/>
        </w:rPr>
        <w:t xml:space="preserve"> active alongside the continuous advantage provided by </w:t>
      </w:r>
      <w:r w:rsidDel="00000000" w:rsidR="00000000" w:rsidRPr="00000000">
        <w:rPr>
          <w:rFonts w:ascii="Google Sans Text" w:cs="Google Sans Text" w:eastAsia="Google Sans Text" w:hAnsi="Google Sans Text"/>
          <w:i w:val="1"/>
          <w:color w:val="1b1c1d"/>
          <w:rtl w:val="0"/>
        </w:rPr>
        <w:t xml:space="preserve">Three Visits</w:t>
      </w:r>
      <w:r w:rsidDel="00000000" w:rsidR="00000000" w:rsidRPr="00000000">
        <w:rPr>
          <w:rFonts w:ascii="Google Sans Text" w:cs="Google Sans Text" w:eastAsia="Google Sans Text" w:hAnsi="Google Sans Text"/>
          <w:color w:val="1b1c1d"/>
          <w:rtl w:val="0"/>
        </w:rPr>
        <w:t xml:space="preserve">. The player achieves a positive card economy (+1 net hand card, plus the searched </w:t>
      </w:r>
      <w:r w:rsidDel="00000000" w:rsidR="00000000" w:rsidRPr="00000000">
        <w:rPr>
          <w:rFonts w:ascii="Google Sans Text" w:cs="Google Sans Text" w:eastAsia="Google Sans Text" w:hAnsi="Google Sans Text"/>
          <w:i w:val="1"/>
          <w:color w:val="1b1c1d"/>
          <w:rtl w:val="0"/>
        </w:rPr>
        <w:t xml:space="preserve">Borrowed Arrows</w:t>
      </w:r>
      <w:r w:rsidDel="00000000" w:rsidR="00000000" w:rsidRPr="00000000">
        <w:rPr>
          <w:rFonts w:ascii="Google Sans Text" w:cs="Google Sans Text" w:eastAsia="Google Sans Text" w:hAnsi="Google Sans Text"/>
          <w:color w:val="1b1c1d"/>
          <w:rtl w:val="0"/>
        </w:rPr>
        <w:t xml:space="preserve">) and sets up the Graveyard with two key recursion targets (Cao Cao, Guan Yu) for </w:t>
      </w:r>
      <w:r w:rsidDel="00000000" w:rsidR="00000000" w:rsidRPr="00000000">
        <w:rPr>
          <w:rFonts w:ascii="Google Sans Text" w:cs="Google Sans Text" w:eastAsia="Google Sans Text" w:hAnsi="Google Sans Text"/>
          <w:i w:val="1"/>
          <w:color w:val="1b1c1d"/>
          <w:rtl w:val="0"/>
        </w:rPr>
        <w:t xml:space="preserve">Sun-Mou</w:t>
      </w:r>
      <w:r w:rsidDel="00000000" w:rsidR="00000000" w:rsidRPr="00000000">
        <w:rPr>
          <w:rFonts w:ascii="Google Sans Text" w:cs="Google Sans Text" w:eastAsia="Google Sans Text" w:hAnsi="Google Sans Text"/>
          <w:color w:val="1b1c1d"/>
          <w:rtl w:val="0"/>
        </w:rPr>
        <w:t xml:space="preserve"> in subsequent turns.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Combo Blueprint B: The "Liu Xuan Zone Control" Setup (Turn 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blueprint focuses on establishing the unique field denial mechanism utilizing the 6th Spell/Trap Zone, typically executed when going first.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Key Difference:</w:t>
      </w:r>
      <w:r w:rsidDel="00000000" w:rsidR="00000000" w:rsidRPr="00000000">
        <w:rPr>
          <w:rFonts w:ascii="Google Sans Text" w:cs="Google Sans Text" w:eastAsia="Google Sans Text" w:hAnsi="Google Sans Text"/>
          <w:color w:val="1b1c1d"/>
          <w:rtl w:val="0"/>
        </w:rPr>
        <w:t xml:space="preserve"> When going first, the initial conditional Special Summon mechanic cannot be utilized immediately, forcing reliance on Normal Summon lines linked by </w:t>
      </w:r>
      <w:r w:rsidDel="00000000" w:rsidR="00000000" w:rsidRPr="00000000">
        <w:rPr>
          <w:rFonts w:ascii="Google Sans Text" w:cs="Google Sans Text" w:eastAsia="Google Sans Text" w:hAnsi="Google Sans Text"/>
          <w:i w:val="1"/>
          <w:color w:val="1b1c1d"/>
          <w:rtl w:val="0"/>
        </w:rPr>
        <w:t xml:space="preserve">Three Visits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 Sequence:</w:t>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Three Visits:</w:t>
      </w:r>
      <w:r w:rsidDel="00000000" w:rsidR="00000000" w:rsidRPr="00000000">
        <w:rPr>
          <w:rFonts w:ascii="Google Sans Text" w:cs="Google Sans Text" w:eastAsia="Google Sans Text" w:hAnsi="Google Sans Text"/>
          <w:color w:val="1b1c1d"/>
          <w:rtl w:val="0"/>
        </w:rPr>
        <w:t xml:space="preserve"> Search the desired NS target (e.g., Cao Cao).</w:t>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(NS) Cao Cao:</w:t>
      </w:r>
      <w:r w:rsidDel="00000000" w:rsidR="00000000" w:rsidRPr="00000000">
        <w:rPr>
          <w:rFonts w:ascii="Google Sans Text" w:cs="Google Sans Text" w:eastAsia="Google Sans Text" w:hAnsi="Google Sans Text"/>
          <w:color w:val="1b1c1d"/>
          <w:rtl w:val="0"/>
        </w:rPr>
        <w:t xml:space="preserve"> Use Cao Cao's effect (if possible via an auxiliary card, or simply use NS as Link Material).</w:t>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Link 2/3:</w:t>
      </w:r>
      <w:r w:rsidDel="00000000" w:rsidR="00000000" w:rsidRPr="00000000">
        <w:rPr>
          <w:rFonts w:ascii="Google Sans Text" w:cs="Google Sans Text" w:eastAsia="Google Sans Text" w:hAnsi="Google Sans Text"/>
          <w:color w:val="1b1c1d"/>
          <w:rtl w:val="0"/>
        </w:rPr>
        <w:t xml:space="preserve"> Link Summoning uses the AW monster(s) to secure a generic Warrior Link Monster (like Isolde, Two Tales of the Noble Knights) or </w:t>
      </w:r>
      <w:r w:rsidDel="00000000" w:rsidR="00000000" w:rsidRPr="00000000">
        <w:rPr>
          <w:rFonts w:ascii="Google Sans Text" w:cs="Google Sans Text" w:eastAsia="Google Sans Text" w:hAnsi="Google Sans Text"/>
          <w:i w:val="1"/>
          <w:color w:val="1b1c1d"/>
          <w:rtl w:val="0"/>
        </w:rPr>
        <w:t xml:space="preserve">Double Dragon Lords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Placing the Bait (Three Visits):</w:t>
      </w:r>
      <w:r w:rsidDel="00000000" w:rsidR="00000000" w:rsidRPr="00000000">
        <w:rPr>
          <w:rFonts w:ascii="Google Sans Text" w:cs="Google Sans Text" w:eastAsia="Google Sans Text" w:hAnsi="Google Sans Text"/>
          <w:color w:val="1b1c1d"/>
          <w:rtl w:val="0"/>
        </w:rPr>
        <w:t xml:space="preserve"> The player deliberately places the continuous spell card </w:t>
      </w:r>
      <w:r w:rsidDel="00000000" w:rsidR="00000000" w:rsidRPr="00000000">
        <w:rPr>
          <w:rFonts w:ascii="Google Sans Text" w:cs="Google Sans Text" w:eastAsia="Google Sans Text" w:hAnsi="Google Sans Text"/>
          <w:i w:val="1"/>
          <w:color w:val="1b1c1d"/>
          <w:rtl w:val="0"/>
        </w:rPr>
        <w:t xml:space="preserve">Three Visits</w:t>
      </w:r>
      <w:r w:rsidDel="00000000" w:rsidR="00000000" w:rsidRPr="00000000">
        <w:rPr>
          <w:rFonts w:ascii="Google Sans Text" w:cs="Google Sans Text" w:eastAsia="Google Sans Text" w:hAnsi="Google Sans Text"/>
          <w:color w:val="1b1c1d"/>
          <w:rtl w:val="0"/>
        </w:rPr>
        <w:t xml:space="preserve"> in the far right S/T Zone (Zone 6).</w:t>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Liu Xuan:</w:t>
      </w:r>
      <w:r w:rsidDel="00000000" w:rsidR="00000000" w:rsidRPr="00000000">
        <w:rPr>
          <w:rFonts w:ascii="Google Sans Text" w:cs="Google Sans Text" w:eastAsia="Google Sans Text" w:hAnsi="Google Sans Text"/>
          <w:color w:val="1b1c1d"/>
          <w:rtl w:val="0"/>
        </w:rPr>
        <w:t xml:space="preserve"> Link Summon </w:t>
      </w:r>
      <w:r w:rsidDel="00000000" w:rsidR="00000000" w:rsidRPr="00000000">
        <w:rPr>
          <w:rFonts w:ascii="Google Sans Text" w:cs="Google Sans Text" w:eastAsia="Google Sans Text" w:hAnsi="Google Sans Text"/>
          <w:i w:val="1"/>
          <w:color w:val="1b1c1d"/>
          <w:rtl w:val="0"/>
        </w:rPr>
        <w:t xml:space="preserve">Ancient Warriors Saga - Liu Xuan</w:t>
      </w:r>
      <w:r w:rsidDel="00000000" w:rsidR="00000000" w:rsidRPr="00000000">
        <w:rPr>
          <w:rFonts w:ascii="Google Sans Text" w:cs="Google Sans Text" w:eastAsia="Google Sans Text" w:hAnsi="Google Sans Text"/>
          <w:color w:val="1b1c1d"/>
          <w:rtl w:val="0"/>
        </w:rPr>
        <w:t xml:space="preserve"> into a zone that points to the 6th S/T Zone.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The combination of </w:t>
      </w:r>
      <w:r w:rsidDel="00000000" w:rsidR="00000000" w:rsidRPr="00000000">
        <w:rPr>
          <w:rFonts w:ascii="Google Sans Text" w:cs="Google Sans Text" w:eastAsia="Google Sans Text" w:hAnsi="Google Sans Text"/>
          <w:i w:val="1"/>
          <w:color w:val="1b1c1d"/>
          <w:rtl w:val="0"/>
        </w:rPr>
        <w:t xml:space="preserve">Liu Xuan</w:t>
      </w:r>
      <w:r w:rsidDel="00000000" w:rsidR="00000000" w:rsidRPr="00000000">
        <w:rPr>
          <w:rFonts w:ascii="Google Sans Text" w:cs="Google Sans Text" w:eastAsia="Google Sans Text" w:hAnsi="Google Sans Text"/>
          <w:color w:val="1b1c1d"/>
          <w:rtl w:val="0"/>
        </w:rPr>
        <w:t xml:space="preserve"> and the card in the 6th S/T Zone creates a mandatory interaction point for the opponent. The opponent is actively forced to deploy critical monsters outside of the column aligned with Zone 6, risking an effect negation by </w:t>
      </w:r>
      <w:r w:rsidDel="00000000" w:rsidR="00000000" w:rsidRPr="00000000">
        <w:rPr>
          <w:rFonts w:ascii="Google Sans Text" w:cs="Google Sans Text" w:eastAsia="Google Sans Text" w:hAnsi="Google Sans Text"/>
          <w:i w:val="1"/>
          <w:color w:val="1b1c1d"/>
          <w:rtl w:val="0"/>
        </w:rPr>
        <w:t xml:space="preserve">Liu Xuan</w:t>
      </w:r>
      <w:r w:rsidDel="00000000" w:rsidR="00000000" w:rsidRPr="00000000">
        <w:rPr>
          <w:rFonts w:ascii="Google Sans Text" w:cs="Google Sans Text" w:eastAsia="Google Sans Text" w:hAnsi="Google Sans Text"/>
          <w:color w:val="1b1c1d"/>
          <w:rtl w:val="0"/>
        </w:rPr>
        <w:t xml:space="preserve">. This subtly restricts the opponent's available Main Monster Zones.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Combo Blueprint C: The Grind Game Recycle Loop</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loop demonstrates the archetype's resilience and resource regeneration capabilities centered on </w:t>
      </w:r>
      <w:r w:rsidDel="00000000" w:rsidR="00000000" w:rsidRPr="00000000">
        <w:rPr>
          <w:rFonts w:ascii="Google Sans Text" w:cs="Google Sans Text" w:eastAsia="Google Sans Text" w:hAnsi="Google Sans Text"/>
          <w:i w:val="1"/>
          <w:color w:val="1b1c1d"/>
          <w:rtl w:val="0"/>
        </w:rPr>
        <w:t xml:space="preserve">Sun-Mou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Initial State:</w:t>
      </w:r>
      <w:r w:rsidDel="00000000" w:rsidR="00000000" w:rsidRPr="00000000">
        <w:rPr>
          <w:rFonts w:ascii="Google Sans Text" w:cs="Google Sans Text" w:eastAsia="Google Sans Text" w:hAnsi="Google Sans Text"/>
          <w:color w:val="1b1c1d"/>
          <w:rtl w:val="0"/>
        </w:rPr>
        <w:t xml:space="preserve"> Graveyard (GY): Cao Cao, Guan Yu. Field (F): Sun-Mou. </w:t>
      </w:r>
      <w:r w:rsidDel="00000000" w:rsidR="00000000" w:rsidRPr="00000000">
        <w:rPr>
          <w:rFonts w:ascii="Google Sans Text" w:cs="Google Sans Text" w:eastAsia="Google Sans Text" w:hAnsi="Google Sans Text"/>
          <w:i w:val="1"/>
          <w:color w:val="1b1c1d"/>
          <w:rtl w:val="0"/>
        </w:rPr>
        <w:t xml:space="preserve">Double Dragon Lords</w:t>
      </w:r>
      <w:r w:rsidDel="00000000" w:rsidR="00000000" w:rsidRPr="00000000">
        <w:rPr>
          <w:rFonts w:ascii="Google Sans Text" w:cs="Google Sans Text" w:eastAsia="Google Sans Text" w:hAnsi="Google Sans Text"/>
          <w:color w:val="1b1c1d"/>
          <w:rtl w:val="0"/>
        </w:rPr>
        <w:t xml:space="preserve"> or other threats were previously removed.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 Sequence:</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Sun-Mou Effect (SS):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Sun-Mou</w:t>
      </w:r>
      <w:r w:rsidDel="00000000" w:rsidR="00000000" w:rsidRPr="00000000">
        <w:rPr>
          <w:rFonts w:ascii="Google Sans Text" w:cs="Google Sans Text" w:eastAsia="Google Sans Text" w:hAnsi="Google Sans Text"/>
          <w:color w:val="1b1c1d"/>
          <w:rtl w:val="0"/>
        </w:rPr>
        <w:t xml:space="preserve"> activates its non-conditional effect to Special Summon </w:t>
      </w:r>
      <w:r w:rsidDel="00000000" w:rsidR="00000000" w:rsidRPr="00000000">
        <w:rPr>
          <w:rFonts w:ascii="Google Sans Text" w:cs="Google Sans Text" w:eastAsia="Google Sans Text" w:hAnsi="Google Sans Text"/>
          <w:i w:val="1"/>
          <w:color w:val="1b1c1d"/>
          <w:rtl w:val="0"/>
        </w:rPr>
        <w:t xml:space="preserve">Cao Cao</w:t>
      </w:r>
      <w:r w:rsidDel="00000000" w:rsidR="00000000" w:rsidRPr="00000000">
        <w:rPr>
          <w:rFonts w:ascii="Google Sans Text" w:cs="Google Sans Text" w:eastAsia="Google Sans Text" w:hAnsi="Google Sans Text"/>
          <w:color w:val="1b1c1d"/>
          <w:rtl w:val="0"/>
        </w:rPr>
        <w:t xml:space="preserve"> from the GY.</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Sun-Mou Search:</w:t>
      </w:r>
      <w:r w:rsidDel="00000000" w:rsidR="00000000" w:rsidRPr="00000000">
        <w:rPr>
          <w:rFonts w:ascii="Google Sans Text" w:cs="Google Sans Text" w:eastAsia="Google Sans Text" w:hAnsi="Google Sans Text"/>
          <w:color w:val="1b1c1d"/>
          <w:rtl w:val="0"/>
        </w:rPr>
        <w:t xml:space="preserve"> As </w:t>
      </w:r>
      <w:r w:rsidDel="00000000" w:rsidR="00000000" w:rsidRPr="00000000">
        <w:rPr>
          <w:rFonts w:ascii="Google Sans Text" w:cs="Google Sans Text" w:eastAsia="Google Sans Text" w:hAnsi="Google Sans Text"/>
          <w:i w:val="1"/>
          <w:color w:val="1b1c1d"/>
          <w:rtl w:val="0"/>
        </w:rPr>
        <w:t xml:space="preserve">Sun-Mou</w:t>
      </w:r>
      <w:r w:rsidDel="00000000" w:rsidR="00000000" w:rsidRPr="00000000">
        <w:rPr>
          <w:rFonts w:ascii="Google Sans Text" w:cs="Google Sans Text" w:eastAsia="Google Sans Text" w:hAnsi="Google Sans Text"/>
          <w:color w:val="1b1c1d"/>
          <w:rtl w:val="0"/>
        </w:rPr>
        <w:t xml:space="preserve"> successfully Special Summoned a monster, its secondary effect activates, searching a Level 7 or lower AW monster (e.g., </w:t>
      </w:r>
      <w:r w:rsidDel="00000000" w:rsidR="00000000" w:rsidRPr="00000000">
        <w:rPr>
          <w:rFonts w:ascii="Google Sans Text" w:cs="Google Sans Text" w:eastAsia="Google Sans Text" w:hAnsi="Google Sans Text"/>
          <w:i w:val="1"/>
          <w:color w:val="1b1c1d"/>
          <w:rtl w:val="0"/>
        </w:rPr>
        <w:t xml:space="preserve">Guan Yu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Guan Yu Hand Setup:</w:t>
      </w:r>
      <w:r w:rsidDel="00000000" w:rsidR="00000000" w:rsidRPr="00000000">
        <w:rPr>
          <w:rFonts w:ascii="Google Sans Text" w:cs="Google Sans Text" w:eastAsia="Google Sans Text" w:hAnsi="Google Sans Text"/>
          <w:color w:val="1b1c1d"/>
          <w:rtl w:val="0"/>
        </w:rPr>
        <w:t xml:space="preserve"> The searched </w:t>
      </w:r>
      <w:r w:rsidDel="00000000" w:rsidR="00000000" w:rsidRPr="00000000">
        <w:rPr>
          <w:rFonts w:ascii="Google Sans Text" w:cs="Google Sans Text" w:eastAsia="Google Sans Text" w:hAnsi="Google Sans Text"/>
          <w:i w:val="1"/>
          <w:color w:val="1b1c1d"/>
          <w:rtl w:val="0"/>
        </w:rPr>
        <w:t xml:space="preserve">Guan Yu</w:t>
      </w:r>
      <w:r w:rsidDel="00000000" w:rsidR="00000000" w:rsidRPr="00000000">
        <w:rPr>
          <w:rFonts w:ascii="Google Sans Text" w:cs="Google Sans Text" w:eastAsia="Google Sans Text" w:hAnsi="Google Sans Text"/>
          <w:color w:val="1b1c1d"/>
          <w:rtl w:val="0"/>
        </w:rPr>
        <w:t xml:space="preserve"> is added to the Hand, setting up the potential for its conditional SS (+2 resource engine) on the next turn, assuming the opponent has a monster on board.</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Re-Link:</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Sun-Mou</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Cao Cao</w:t>
      </w:r>
      <w:r w:rsidDel="00000000" w:rsidR="00000000" w:rsidRPr="00000000">
        <w:rPr>
          <w:rFonts w:ascii="Google Sans Text" w:cs="Google Sans Text" w:eastAsia="Google Sans Text" w:hAnsi="Google Sans Text"/>
          <w:color w:val="1b1c1d"/>
          <w:rtl w:val="0"/>
        </w:rPr>
        <w:t xml:space="preserve"> on the field are used as materials to Link Summon a new generic Link 2 monster (e.g., I:P Masquerena) or a replacement </w:t>
      </w:r>
      <w:r w:rsidDel="00000000" w:rsidR="00000000" w:rsidRPr="00000000">
        <w:rPr>
          <w:rFonts w:ascii="Google Sans Text" w:cs="Google Sans Text" w:eastAsia="Google Sans Text" w:hAnsi="Google Sans Text"/>
          <w:i w:val="1"/>
          <w:color w:val="1b1c1d"/>
          <w:rtl w:val="0"/>
        </w:rPr>
        <w:t xml:space="preserve">Double Dragon Lords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recurring sequence ensures that even after opponent disruptions clear the field, the deck regenerates its engine pieces consistently, defining its superior viability in competitive environments that demand long-term resource management. The deck’s design ensures that core engine pieces are not irrevocably lost, preventing the resource burnout common in highly aggressive combo strategies.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Endboard Synthesis and Disruption Vectors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5.0: Defining the Optimal Endboard (Control Points and Interruptions)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Standard Endboard Configuration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Optimal competitive boards for Ancient Warriors typically combine the archetypal disruption utility with generic, high-power negation. Standard configurations feature </w:t>
      </w:r>
      <w:r w:rsidDel="00000000" w:rsidR="00000000" w:rsidRPr="00000000">
        <w:rPr>
          <w:rFonts w:ascii="Google Sans Text" w:cs="Google Sans Text" w:eastAsia="Google Sans Text" w:hAnsi="Google Sans Text"/>
          <w:i w:val="1"/>
          <w:color w:val="1b1c1d"/>
          <w:rtl w:val="0"/>
        </w:rPr>
        <w:t xml:space="preserve">Ancient Warriors - Double Dragon Lords</w:t>
      </w:r>
      <w:r w:rsidDel="00000000" w:rsidR="00000000" w:rsidRPr="00000000">
        <w:rPr>
          <w:rFonts w:ascii="Google Sans Text" w:cs="Google Sans Text" w:eastAsia="Google Sans Text" w:hAnsi="Google Sans Text"/>
          <w:color w:val="1b1c1d"/>
          <w:rtl w:val="0"/>
        </w:rPr>
        <w:t xml:space="preserve"> positioned alongside one or two powerful generic Link Monsters, often a Link 3 or Link 4. Common generic components include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(for Monster Negation) or </w:t>
      </w:r>
      <w:r w:rsidDel="00000000" w:rsidR="00000000" w:rsidRPr="00000000">
        <w:rPr>
          <w:rFonts w:ascii="Google Sans Text" w:cs="Google Sans Text" w:eastAsia="Google Sans Text" w:hAnsi="Google Sans Text"/>
          <w:i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(to facilitate a quick-effect Link Summon during the opponent's turn).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Double Dragon Lords: The Core Interruption and Scaling</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Double Dragon Lords</w:t>
      </w:r>
      <w:r w:rsidDel="00000000" w:rsidR="00000000" w:rsidRPr="00000000">
        <w:rPr>
          <w:rFonts w:ascii="Google Sans Text" w:cs="Google Sans Text" w:eastAsia="Google Sans Text" w:hAnsi="Google Sans Text"/>
          <w:color w:val="1b1c1d"/>
          <w:rtl w:val="0"/>
        </w:rPr>
        <w:t xml:space="preserve"> provides the archetype’s core interruption mechanism: a non-targeting, non-destruction bounce of one face-up card controlled by the opponent. This form of removal is strategically advantageous as it bypasses common forms of protection, such as those granting immunity to targeting or destruction. The effectiveness of this interruption is scalable; it is triggered by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AW monster effect activation. Thus, if the AW player can activate two different AW monster effects during the opponent’s turn (e.g., using a quick-effect from a different AW monster), they gain two separate bounce interruptions, maximizing field control.</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Defensive Synergy: Integrating Control Spells/Traps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continuous AW Saga cards like </w:t>
      </w:r>
      <w:r w:rsidDel="00000000" w:rsidR="00000000" w:rsidRPr="00000000">
        <w:rPr>
          <w:rFonts w:ascii="Google Sans Text" w:cs="Google Sans Text" w:eastAsia="Google Sans Text" w:hAnsi="Google Sans Text"/>
          <w:i w:val="1"/>
          <w:color w:val="1b1c1d"/>
          <w:rtl w:val="0"/>
        </w:rPr>
        <w:t xml:space="preserve">Three Visits</w:t>
      </w:r>
      <w:r w:rsidDel="00000000" w:rsidR="00000000" w:rsidRPr="00000000">
        <w:rPr>
          <w:rFonts w:ascii="Google Sans Text" w:cs="Google Sans Text" w:eastAsia="Google Sans Text" w:hAnsi="Google Sans Text"/>
          <w:color w:val="1b1c1d"/>
          <w:rtl w:val="0"/>
        </w:rPr>
        <w:t xml:space="preserve"> provide persistent card advantage, the deck often necessitates the inclusion of generic, disruptive traps to cover structural gaps in the archetypal defense. The choice between maximizing archetypal control, such as establishing the </w:t>
      </w:r>
      <w:r w:rsidDel="00000000" w:rsidR="00000000" w:rsidRPr="00000000">
        <w:rPr>
          <w:rFonts w:ascii="Google Sans Text" w:cs="Google Sans Text" w:eastAsia="Google Sans Text" w:hAnsi="Google Sans Text"/>
          <w:i w:val="1"/>
          <w:color w:val="1b1c1d"/>
          <w:rtl w:val="0"/>
        </w:rPr>
        <w:t xml:space="preserve">Liu Xuan</w:t>
      </w:r>
      <w:r w:rsidDel="00000000" w:rsidR="00000000" w:rsidRPr="00000000">
        <w:rPr>
          <w:rFonts w:ascii="Google Sans Text" w:cs="Google Sans Text" w:eastAsia="Google Sans Text" w:hAnsi="Google Sans Text"/>
          <w:color w:val="1b1c1d"/>
          <w:rtl w:val="0"/>
        </w:rPr>
        <w:t xml:space="preserve"> field restriction, versus running universal disruption like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is a direct reflection of the expected competitive environment. Competitive analysis shows that maximizing universal negation power often balances the highly conditional nature of some AW control tools.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Endboard Vulnerabilities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Ancient Warriors endboards, despite their utility, exhibit clear vulnerabilities. Their setups are highly susceptible to mass board breakers that negate monster effects, such as </w:t>
      </w:r>
      <w:r w:rsidDel="00000000" w:rsidR="00000000" w:rsidRPr="00000000">
        <w:rPr>
          <w:rFonts w:ascii="Google Sans Text" w:cs="Google Sans Text" w:eastAsia="Google Sans Text" w:hAnsi="Google Sans Text"/>
          <w:i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because the core interruptions (</w:t>
      </w:r>
      <w:r w:rsidDel="00000000" w:rsidR="00000000" w:rsidRPr="00000000">
        <w:rPr>
          <w:rFonts w:ascii="Google Sans Text" w:cs="Google Sans Text" w:eastAsia="Google Sans Text" w:hAnsi="Google Sans Text"/>
          <w:i w:val="1"/>
          <w:color w:val="1b1c1d"/>
          <w:rtl w:val="0"/>
        </w:rPr>
        <w:t xml:space="preserve">Double Dragon Lords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 are entirely effect-based. The archetype possesses no built-in, native Spell/Trap negation. Furthermore, </w:t>
      </w:r>
      <w:r w:rsidDel="00000000" w:rsidR="00000000" w:rsidRPr="00000000">
        <w:rPr>
          <w:rFonts w:ascii="Google Sans Text" w:cs="Google Sans Text" w:eastAsia="Google Sans Text" w:hAnsi="Google Sans Text"/>
          <w:i w:val="1"/>
          <w:color w:val="1b1c1d"/>
          <w:rtl w:val="0"/>
        </w:rPr>
        <w:t xml:space="preserve">Double Dragon Lords</w:t>
      </w:r>
      <w:r w:rsidDel="00000000" w:rsidR="00000000" w:rsidRPr="00000000">
        <w:rPr>
          <w:rFonts w:ascii="Google Sans Text" w:cs="Google Sans Text" w:eastAsia="Google Sans Text" w:hAnsi="Google Sans Text"/>
          <w:color w:val="1b1c1d"/>
          <w:rtl w:val="0"/>
        </w:rPr>
        <w:t xml:space="preserve"> exclusively bounces face-up cards. This limitation renders it ineffective against control decks relying heavily on set back-row or combo pieces temporarily placed face-down, requiring the endboard to compensate by integrating generic back-row removal in the Side Deck.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External Synergy and Competitive Application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6.0: Generic Support and Tech Options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Generic Warrior Support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Warrior type is a heavily supported class, providing AW access to powerful generic extenders. </w:t>
      </w: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is the quintessential Link 2 for Warrior decks. Isolde provides non-archetypal pathways to higher-Link Monsters by utilizing its second effect to dump Equip Spells from the deck to Special Summon a corresponding Level 4 Warrior monster from the deck. This opens up critical plays and allows for immediate access to extender resources. Cards like </w:t>
      </w:r>
      <w:r w:rsidDel="00000000" w:rsidR="00000000" w:rsidRPr="00000000">
        <w:rPr>
          <w:rFonts w:ascii="Google Sans Text" w:cs="Google Sans Text" w:eastAsia="Google Sans Text" w:hAnsi="Google Sans Text"/>
          <w:i w:val="1"/>
          <w:color w:val="1b1c1d"/>
          <w:rtl w:val="0"/>
        </w:rPr>
        <w:t xml:space="preserve">Heritage of the Chalice</w:t>
      </w:r>
      <w:r w:rsidDel="00000000" w:rsidR="00000000" w:rsidRPr="00000000">
        <w:rPr>
          <w:rFonts w:ascii="Google Sans Text" w:cs="Google Sans Text" w:eastAsia="Google Sans Text" w:hAnsi="Google Sans Text"/>
          <w:color w:val="1b1c1d"/>
          <w:rtl w:val="0"/>
        </w:rPr>
        <w:t xml:space="preserve"> become accessible via Isolde’s search, providing further consistency or immediate card draw power.</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Hand Traps and Universal Staples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Competitive AW builds must integrate anti-meta staples to maintain viability against the broader TCG meta. </w:t>
      </w:r>
      <w:r w:rsidDel="00000000" w:rsidR="00000000" w:rsidRPr="00000000">
        <w:rPr>
          <w:rFonts w:ascii="Google Sans Text" w:cs="Google Sans Text" w:eastAsia="Google Sans Text" w:hAnsi="Google Sans Text"/>
          <w:b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is frequently included in pure builds. This strategy capitalizes on the redundancy of AW engine pieces, accepting the risk of banishing key cards in exchange for immediate, significant card advantage, thus compensating for the deck's tendency to expend hand resources quickly. Essential disruptive tools such as </w:t>
      </w:r>
      <w:r w:rsidDel="00000000" w:rsidR="00000000" w:rsidRPr="00000000">
        <w:rPr>
          <w:rFonts w:ascii="Google Sans Text" w:cs="Google Sans Text" w:eastAsia="Google Sans Text" w:hAnsi="Google Sans Text"/>
          <w:b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are required for maintaining parity, especially when going second, complementing the archetype's naturally strong Turn 2 mechanics. Furthermore, </w:t>
      </w:r>
      <w:r w:rsidDel="00000000" w:rsidR="00000000" w:rsidRPr="00000000">
        <w:rPr>
          <w:rFonts w:ascii="Google Sans Text" w:cs="Google Sans Text" w:eastAsia="Google Sans Text" w:hAnsi="Google Sans Text"/>
          <w:b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is a crucial protection tool, ensuring the initial search chains—the deck's primary source of consistency—are not halted by common hand traps.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Balancing Act: Continuous Spells vs. Generic Traps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faces a structural decision regarding back-row density. The inclusion of AW Continuous Spells/Traps (e.g., </w:t>
      </w:r>
      <w:r w:rsidDel="00000000" w:rsidR="00000000" w:rsidRPr="00000000">
        <w:rPr>
          <w:rFonts w:ascii="Google Sans Text" w:cs="Google Sans Text" w:eastAsia="Google Sans Text" w:hAnsi="Google Sans Text"/>
          <w:i w:val="1"/>
          <w:color w:val="1b1c1d"/>
          <w:rtl w:val="0"/>
        </w:rPr>
        <w:t xml:space="preserve">Three Visits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Borrowed Arrows</w:t>
      </w:r>
      <w:r w:rsidDel="00000000" w:rsidR="00000000" w:rsidRPr="00000000">
        <w:rPr>
          <w:rFonts w:ascii="Google Sans Text" w:cs="Google Sans Text" w:eastAsia="Google Sans Text" w:hAnsi="Google Sans Text"/>
          <w:color w:val="1b1c1d"/>
          <w:rtl w:val="0"/>
        </w:rPr>
        <w:t xml:space="preserve">) is necessary for archetype synergy, as these cards trigger AW monster effects, including the critical bounce of </w:t>
      </w:r>
      <w:r w:rsidDel="00000000" w:rsidR="00000000" w:rsidRPr="00000000">
        <w:rPr>
          <w:rFonts w:ascii="Google Sans Text" w:cs="Google Sans Text" w:eastAsia="Google Sans Text" w:hAnsi="Google Sans Text"/>
          <w:i w:val="1"/>
          <w:color w:val="1b1c1d"/>
          <w:rtl w:val="0"/>
        </w:rPr>
        <w:t xml:space="preserve">Double Dragon Lords</w:t>
      </w:r>
      <w:r w:rsidDel="00000000" w:rsidR="00000000" w:rsidRPr="00000000">
        <w:rPr>
          <w:rFonts w:ascii="Google Sans Text" w:cs="Google Sans Text" w:eastAsia="Google Sans Text" w:hAnsi="Google Sans Text"/>
          <w:color w:val="1b1c1d"/>
          <w:rtl w:val="0"/>
        </w:rPr>
        <w:t xml:space="preserve">. If the player runs 1-2 archetypal Continuous S/T cards and supplements this with 2-3 generic traps (e.g.,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the Spell/Trap Zones become saturated quickly. This saturation limits the ability to leverage the niche 6th S/T Zone mechanic used by </w:t>
      </w:r>
      <w:r w:rsidDel="00000000" w:rsidR="00000000" w:rsidRPr="00000000">
        <w:rPr>
          <w:rFonts w:ascii="Google Sans Text" w:cs="Google Sans Text" w:eastAsia="Google Sans Text" w:hAnsi="Google Sans Text"/>
          <w:i w:val="1"/>
          <w:color w:val="1b1c1d"/>
          <w:rtl w:val="0"/>
        </w:rPr>
        <w:t xml:space="preserve">Liu Xuan</w:t>
      </w:r>
      <w:r w:rsidDel="00000000" w:rsidR="00000000" w:rsidRPr="00000000">
        <w:rPr>
          <w:rFonts w:ascii="Google Sans Text" w:cs="Google Sans Text" w:eastAsia="Google Sans Text" w:hAnsi="Google Sans Text"/>
          <w:color w:val="1b1c1d"/>
          <w:rtl w:val="0"/>
        </w:rPr>
        <w:t xml:space="preserve"> or play subsequent continuous AW cards, creating a tactical tension between prioritizing archetypal control and maximizing universal disruption.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7.0: Archetypal Interactions and Engine Splashes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impactful competitive application of the Ancient Warriors engine involves hybrid strategies, specifically integration with the </w:t>
      </w:r>
      <w:r w:rsidDel="00000000" w:rsidR="00000000" w:rsidRPr="00000000">
        <w:rPr>
          <w:rFonts w:ascii="Google Sans Text" w:cs="Google Sans Text" w:eastAsia="Google Sans Text" w:hAnsi="Google Sans Text"/>
          <w:b w:val="1"/>
          <w:color w:val="1b1c1d"/>
          <w:rtl w:val="0"/>
        </w:rPr>
        <w:t xml:space="preserve">Tri-Brigade</w:t>
      </w:r>
      <w:r w:rsidDel="00000000" w:rsidR="00000000" w:rsidRPr="00000000">
        <w:rPr>
          <w:rFonts w:ascii="Google Sans Text" w:cs="Google Sans Text" w:eastAsia="Google Sans Text" w:hAnsi="Google Sans Text"/>
          <w:color w:val="1b1c1d"/>
          <w:rtl w:val="0"/>
        </w:rPr>
        <w:t xml:space="preserve"> archetype.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Synergy with Tri-Brigade (Link Engine Integration)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Tri-Brigade engine provides access to powerful Link-4 Beast/Beast-Warrior monsters (like </w:t>
      </w:r>
      <w:r w:rsidDel="00000000" w:rsidR="00000000" w:rsidRPr="00000000">
        <w:rPr>
          <w:rFonts w:ascii="Google Sans Text" w:cs="Google Sans Text" w:eastAsia="Google Sans Text" w:hAnsi="Google Sans Text"/>
          <w:i w:val="1"/>
          <w:color w:val="1b1c1d"/>
          <w:rtl w:val="0"/>
        </w:rPr>
        <w:t xml:space="preserve">Tri-Brigade Shuraig the Ominous Omen</w:t>
      </w:r>
      <w:r w:rsidDel="00000000" w:rsidR="00000000" w:rsidRPr="00000000">
        <w:rPr>
          <w:rFonts w:ascii="Google Sans Text" w:cs="Google Sans Text" w:eastAsia="Google Sans Text" w:hAnsi="Google Sans Text"/>
          <w:color w:val="1b1c1d"/>
          <w:rtl w:val="0"/>
        </w:rPr>
        <w:t xml:space="preserve">) while benefiting from the fact that Ancient Warriors monsters are exclusively Beast-Warriors. This overlap allows for seamless synergy. Tri-Brigade monsters like </w:t>
      </w:r>
      <w:r w:rsidDel="00000000" w:rsidR="00000000" w:rsidRPr="00000000">
        <w:rPr>
          <w:rFonts w:ascii="Google Sans Text" w:cs="Google Sans Text" w:eastAsia="Google Sans Text" w:hAnsi="Google Sans Text"/>
          <w:i w:val="1"/>
          <w:color w:val="1b1c1d"/>
          <w:rtl w:val="0"/>
        </w:rPr>
        <w:t xml:space="preserve">Fraktall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Kitt</w:t>
      </w:r>
      <w:r w:rsidDel="00000000" w:rsidR="00000000" w:rsidRPr="00000000">
        <w:rPr>
          <w:rFonts w:ascii="Google Sans Text" w:cs="Google Sans Text" w:eastAsia="Google Sans Text" w:hAnsi="Google Sans Text"/>
          <w:color w:val="1b1c1d"/>
          <w:rtl w:val="0"/>
        </w:rPr>
        <w:t xml:space="preserve"> are capable of sending Beast-Warrior monsters from the Deck to the Graveyard (GY). Since AW monsters are Beast-Warriors, this allows the hybrid build to quickly mill key AW engine pieces (e.g., Cao Cao, Guan Yu) directly to the GY. This maneuver immediately sets up </w:t>
      </w:r>
      <w:r w:rsidDel="00000000" w:rsidR="00000000" w:rsidRPr="00000000">
        <w:rPr>
          <w:rFonts w:ascii="Google Sans Text" w:cs="Google Sans Text" w:eastAsia="Google Sans Text" w:hAnsi="Google Sans Text"/>
          <w:i w:val="1"/>
          <w:color w:val="1b1c1d"/>
          <w:rtl w:val="0"/>
        </w:rPr>
        <w:t xml:space="preserve">Sun-Mou's</w:t>
      </w:r>
      <w:r w:rsidDel="00000000" w:rsidR="00000000" w:rsidRPr="00000000">
        <w:rPr>
          <w:rFonts w:ascii="Google Sans Text" w:cs="Google Sans Text" w:eastAsia="Google Sans Text" w:hAnsi="Google Sans Text"/>
          <w:color w:val="1b1c1d"/>
          <w:rtl w:val="0"/>
        </w:rPr>
        <w:t xml:space="preserve"> recursion ability, bypassing the restrictive conditional Special Summon requirement entirely. By treating the GY as an immediate resource pool, the deck gains significantly superior consistency and explosion potential, particularly when going first, where the opponent's board cannot be relied upon to meet the NOPP​&gt;NAW​ condition.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Comparison: Pure Builds vs. Hybrid Control</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landscape demonstrates a clear trade-off between the two primary approaches:</w:t>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 AW:</w:t>
      </w:r>
      <w:r w:rsidDel="00000000" w:rsidR="00000000" w:rsidRPr="00000000">
        <w:rPr>
          <w:rFonts w:ascii="Google Sans Text" w:cs="Google Sans Text" w:eastAsia="Google Sans Text" w:hAnsi="Google Sans Text"/>
          <w:color w:val="1b1c1d"/>
          <w:rtl w:val="0"/>
        </w:rPr>
        <w:t xml:space="preserve"> Offers higher consistency in accessing specific archetypal control points, such as the </w:t>
      </w:r>
      <w:r w:rsidDel="00000000" w:rsidR="00000000" w:rsidRPr="00000000">
        <w:rPr>
          <w:rFonts w:ascii="Google Sans Text" w:cs="Google Sans Text" w:eastAsia="Google Sans Text" w:hAnsi="Google Sans Text"/>
          <w:i w:val="1"/>
          <w:color w:val="1b1c1d"/>
          <w:rtl w:val="0"/>
        </w:rPr>
        <w:t xml:space="preserve">Liu Xuan</w:t>
      </w:r>
      <w:r w:rsidDel="00000000" w:rsidR="00000000" w:rsidRPr="00000000">
        <w:rPr>
          <w:rFonts w:ascii="Google Sans Text" w:cs="Google Sans Text" w:eastAsia="Google Sans Text" w:hAnsi="Google Sans Text"/>
          <w:color w:val="1b1c1d"/>
          <w:rtl w:val="0"/>
        </w:rPr>
        <w:t xml:space="preserve"> Zone Lock and potentially generating multiple </w:t>
      </w:r>
      <w:r w:rsidDel="00000000" w:rsidR="00000000" w:rsidRPr="00000000">
        <w:rPr>
          <w:rFonts w:ascii="Google Sans Text" w:cs="Google Sans Text" w:eastAsia="Google Sans Text" w:hAnsi="Google Sans Text"/>
          <w:i w:val="1"/>
          <w:color w:val="1b1c1d"/>
          <w:rtl w:val="0"/>
        </w:rPr>
        <w:t xml:space="preserve">Double Dragon Lords</w:t>
      </w:r>
      <w:r w:rsidDel="00000000" w:rsidR="00000000" w:rsidRPr="00000000">
        <w:rPr>
          <w:rFonts w:ascii="Google Sans Text" w:cs="Google Sans Text" w:eastAsia="Google Sans Text" w:hAnsi="Google Sans Text"/>
          <w:color w:val="1b1c1d"/>
          <w:rtl w:val="0"/>
        </w:rPr>
        <w:t xml:space="preserve"> bounces. However, the pure version exhibits slower Turn 1 play and higher vulnerability to common hand traps, as its recovery is slower to access.</w:t>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AW (Tri-Brigade):</w:t>
      </w:r>
      <w:r w:rsidDel="00000000" w:rsidR="00000000" w:rsidRPr="00000000">
        <w:rPr>
          <w:rFonts w:ascii="Google Sans Text" w:cs="Google Sans Text" w:eastAsia="Google Sans Text" w:hAnsi="Google Sans Text"/>
          <w:color w:val="1b1c1d"/>
          <w:rtl w:val="0"/>
        </w:rPr>
        <w:t xml:space="preserve"> Provides demonstrably faster access to high-power, generic threats (e.g., </w:t>
      </w:r>
      <w:r w:rsidDel="00000000" w:rsidR="00000000" w:rsidRPr="00000000">
        <w:rPr>
          <w:rFonts w:ascii="Google Sans Text" w:cs="Google Sans Text" w:eastAsia="Google Sans Text" w:hAnsi="Google Sans Text"/>
          <w:i w:val="1"/>
          <w:color w:val="1b1c1d"/>
          <w:rtl w:val="0"/>
        </w:rPr>
        <w:t xml:space="preserve">Shuraig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 and benefits from superior resource recycling through immediate GY setup. This configuration establishes a higher overall power ceiling and minimizes the dependency on the opponent's board state, making it the preferred and dominant competitive approach.</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data quantifies the structural advantages of the Tri-Brigade hybrid approach:</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Comparison of Pure AW vs. Tri-Brigade Hybrid</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Pure AW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Tri-Brigade 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(Turn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(reliant on </w:t>
            </w:r>
            <w:r w:rsidDel="00000000" w:rsidR="00000000" w:rsidRPr="00000000">
              <w:rPr>
                <w:rFonts w:ascii="Google Sans Text" w:cs="Google Sans Text" w:eastAsia="Google Sans Text" w:hAnsi="Google Sans Text"/>
                <w:i w:val="1"/>
                <w:color w:val="1b1c1d"/>
                <w:shd w:fill="auto" w:val="clear"/>
                <w:rtl w:val="0"/>
              </w:rPr>
              <w:t xml:space="preserve">Three Visits</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(access via Fraktall/Kitt milling)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Hybrid minimizes reliance on specific search inputs.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Endboard Ceiling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Control (Bounce + Negation + Zone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Power (Shuraig + Apollousa +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Hybrid favors universal negation/removal over niche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Resilience (Grind)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(Sun-Mou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(Sun-Mou + Tri-Brigade GY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are strong, but Hybrid has deeper GY pool and faster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Conditional Reliance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reliance on NOPP​&gt;NAW​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 reliance (bypassed via Link summons/milling)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Hybrid is superior when attempting to establish a board when going first.</w:t>
            </w:r>
          </w:p>
        </w:tc>
      </w:tr>
    </w:tbl>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Conclusion and Strategic Recommendations for AI Canvas Modeling</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8.0: Synthesizing the AW Competitive Niche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Ancient Warriors archetype occupies a robust mid-range competitive niche characterized by repeatable card advantage, highly efficient internal resource loops, and the unique strategic advantage of converting the opponent's board presence into self-summoning fuel. The deck's primary strength lies in its ability to pivot between explosive conditional plays on Turn 2 and resilient, recycled resource generation throughout the match.</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Recommendations for AI Canvas Modeling and Visualization</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successful visualization and algorithmic modeling of the Ancient Warriors archetype, the following structural requirements must be prioritized:</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1. Primary Input Trigger Confirmation:</w:t>
      </w:r>
      <w:r w:rsidDel="00000000" w:rsidR="00000000" w:rsidRPr="00000000">
        <w:rPr>
          <w:rFonts w:ascii="Google Sans Text" w:cs="Google Sans Text" w:eastAsia="Google Sans Text" w:hAnsi="Google Sans Text"/>
          <w:color w:val="1b1c1d"/>
          <w:rtl w:val="0"/>
        </w:rPr>
        <w:t xml:space="preserve"> The AI model must initially confirm the relational state between the opponent’s monster count (NOPP​) and the AW player’s monster count (NAW​). This check acts as the fundamental decision node and primary </w:t>
      </w:r>
      <w:r w:rsidDel="00000000" w:rsidR="00000000" w:rsidRPr="00000000">
        <w:rPr>
          <w:rFonts w:ascii="Google Sans Text" w:cs="Google Sans Text" w:eastAsia="Google Sans Text" w:hAnsi="Google Sans Text"/>
          <w:b w:val="1"/>
          <w:color w:val="1b1c1d"/>
          <w:rtl w:val="0"/>
        </w:rPr>
        <w:t xml:space="preserve">Input Trigger</w:t>
      </w:r>
      <w:r w:rsidDel="00000000" w:rsidR="00000000" w:rsidRPr="00000000">
        <w:rPr>
          <w:rFonts w:ascii="Google Sans Text" w:cs="Google Sans Text" w:eastAsia="Google Sans Text" w:hAnsi="Google Sans Text"/>
          <w:color w:val="1b1c1d"/>
          <w:rtl w:val="0"/>
        </w:rPr>
        <w:t xml:space="preserve"> for activating the most powerful Special Summons (Cao Cao, Guan Yu). Any flow path that begins with a conditional SS must first confirm this state.</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2. Prioritization of the Resource Gain Node:</w:t>
      </w:r>
      <w:r w:rsidDel="00000000" w:rsidR="00000000" w:rsidRPr="00000000">
        <w:rPr>
          <w:rFonts w:ascii="Google Sans Text" w:cs="Google Sans Text" w:eastAsia="Google Sans Text" w:hAnsi="Google Sans Text"/>
          <w:color w:val="1b1c1d"/>
          <w:rtl w:val="0"/>
        </w:rPr>
        <w:t xml:space="preserve"> The critical node for visualization is the activation and resolution of the </w:t>
      </w:r>
      <w:r w:rsidDel="00000000" w:rsidR="00000000" w:rsidRPr="00000000">
        <w:rPr>
          <w:rFonts w:ascii="Google Sans Text" w:cs="Google Sans Text" w:eastAsia="Google Sans Text" w:hAnsi="Google Sans Text"/>
          <w:i w:val="1"/>
          <w:color w:val="1b1c1d"/>
          <w:rtl w:val="0"/>
        </w:rPr>
        <w:t xml:space="preserve">Ancient Warriors - Loyal Guan Yu</w:t>
      </w:r>
      <w:r w:rsidDel="00000000" w:rsidR="00000000" w:rsidRPr="00000000">
        <w:rPr>
          <w:rFonts w:ascii="Google Sans Text" w:cs="Google Sans Text" w:eastAsia="Google Sans Text" w:hAnsi="Google Sans Text"/>
          <w:color w:val="1b1c1d"/>
          <w:rtl w:val="0"/>
        </w:rPr>
        <w:t xml:space="preserve"> effect. Since this effect yields the maximum card advantage (+2: one search, one draw), all optimal combo paths must be structured to prioritize reaching this point efficiently.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3. Explicit State Tracking:</w:t>
      </w:r>
      <w:r w:rsidDel="00000000" w:rsidR="00000000" w:rsidRPr="00000000">
        <w:rPr>
          <w:rFonts w:ascii="Google Sans Text" w:cs="Google Sans Text" w:eastAsia="Google Sans Text" w:hAnsi="Google Sans Text"/>
          <w:color w:val="1b1c1d"/>
          <w:rtl w:val="0"/>
        </w:rPr>
        <w:t xml:space="preserve"> Combo flowcharts must explicitly visualize resource expenditure (materials used for Link Summons) and resource gains (search, draw, GY setup) using the State Transition Tracker format detailed in Section 4.0. This ensures the algorithmic clarity required for an AI canvas tool to accurately model the resource neutrality or gain at every atomic step of the sequence.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4. Modeling Hybrid Independence:</w:t>
      </w:r>
      <w:r w:rsidDel="00000000" w:rsidR="00000000" w:rsidRPr="00000000">
        <w:rPr>
          <w:rFonts w:ascii="Google Sans Text" w:cs="Google Sans Text" w:eastAsia="Google Sans Text" w:hAnsi="Google Sans Text"/>
          <w:color w:val="1b1c1d"/>
          <w:rtl w:val="0"/>
        </w:rPr>
        <w:t xml:space="preserve"> When modeling competitive hybrid configurations (such as Tri-Brigade/AW), the AI canvas must account for the ability of the external engine to generate high-power Link Monsters and establish the GY resource pool without requiring the initial NOPP​&gt;NAW​ condition. This dual-path modeling is essential for accurately capturing the modern competitive flexibility of the archetype.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